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2644-О/2025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Терентьева Эльдара Нурутдиновича на нарушение его конституционных прав частью первой статьи 132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гражданина Э.Н.Терентьева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городского суда (оставленным без изменения вышестоящими судами) гражданин Э.Н.Терентьев осужден за совершение с использованием беспомощного состояния потерпевшей, не достигшей четырнадцатилетнего возраста, иных действий сексуального характера. Постановлением судьи Верховного Суда Российской Федерации отказано в передаче кассационной жалобы для рассмотрения в судебном заседании суда кассационной инстанции, с чем 21 мая 2020 года согласился заместитель Председателя Верховного Суда Российской Федерации. 2 В связи с этим Э.Н.Терентьев просит признать не соответствующей статье 54 (часть 2) Конституции Российской Федерации часть первую статьи 132 «Насильственные действия сексуального характера» УК Российской Федерации, которая, по его мнению, нарушает его права, поскольку не конкретизирует понятие «иные действия сексуального характера».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Между тем представленные судебные акты, принятые по уголовному делу Э.Н.Терентьева, свидетельствуют о том, что жалоба в Конституционный Суд Российской Федерации подана им по истечении упомянутого срока. Что же касается иных судебных решений (об отказе в принятии искового заявления, о возвращении искового заявления, о возвращении частной жалобы и о возвращении кассационной жалобы без рассмотрения), то они не подтверждают применения в его конкретном деле оспариваемой нормы. Соответственно, данная жалоба не может быть признана допустимой в силу требований Федерального конституционного закона «О Конституционном Суде Российской Федерации». Исходя из изложенного и руководствуясь частью второй статьи 40, пунктом 2 части первой статьи 43, частью первой статьи 79, статьями 96 и 97 3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Терентьева Эльдара Нурутдиновича,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