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Сарычева Виктора Александровича, Сарычевой Любови Николаевны и Шабуровой Наталии Александровны на нарушение их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 В.А.Сарычева, Л.Н.Сарычевой и Н.А.Шабуровой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В.А.Сарычев, Л.Н.Сарычева и Н.А.Шабурова, в отношении которых судами принято решение об отказе в признании их утратившими право пользования жилым помещением и выселении из него, оспаривают конституционность статьи 234 «Приобретательная давность» и пункта 1 статьи 672 «Договор найма жилого помещения в жилищном фонде социального использования» ГК Российской Федерации, части 2 статьи 30 «Права и обязанности собственника жилого помещения» (в первоначальной редакции) и пункта 3 части 1 статьи 56 «Снятие граждан с учета в качестве нуждающихся в жилых помещениях» Жилищного кодекса Российской Федерации, Федерального закона от 15 мая 2001 года № 54-ФЗ «О внесении 2 изменений и дополнений в Гражданский кодекс Российской Федерации и Закон Российской Федерации «О приватизации жилищного фонда в Российской Федерации», статей 10 «Жилищные права и обязанности граждан» и 541 «Приобретение гражданами занимаемых ими жилых помещений в собственность», а также главы 3 раздела III «Пользование служебными жилыми помещениями» Жилищного кодекса РСФСР. Кроме того, жалоба содержит вопросы, не связанные с проверкой конституционности нормативных актов. По мнению заявителей, в рамках судебного разбирательства по делу с их участием судами были допущены существенные нарушения Конституции Российской Федерации и норм материального права, ввиду чего перечисленные законоположения противоречат Конституции Российской Федерации, ее статьям 8, 15 (части 2 и 3), 35, 46 и 54.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заявителями в обоснование своей позиции, свидетельствуют о том, что, оспаривая конституционность ряда положений нормативных правовых актов, они фактически предлагают Конституционному Суду Российской Федерации проверить обоснованность сделанных судами при рассмотрении дела с их участием выводов и судебного решения с учетом приведенных в жалобе обстоятельств. Между тем разрешение этого вопроса, равно как и проверка конституционности актов, не названных в статье 125 Конституции Российской Федерации и статье 3 Федерального конституционного закона «О Конституционном Суде Российской Федерации», к компетенции Конституционного Суда Российской Федерации не относится.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Сарычева Виктора Александровича, Сарычевой Любови Николаевны и Шабуровой Наталии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