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Крючкова Евгения Александровича на нарушение его конституционных прав статьей 17, частью четвертой статьи 29 и статьей 144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Е.А.Крючкова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Е.А.Крючков утверждает, что применением статьи 17 «Свобода оценки доказательств», части четвертой статьи 29 «Полномочия суда» и статьи 144 «Порядок рассмотрения сообщения о преступлении» УПК Российской Федерации в ходе проверки сообщения о преступлении, расследования и рассмотрения уголовного дела, по которому он осужден и отбывает наказание, были нарушены права, гарантированные статьями 1, 2, 15 (части 2 и 4), 17–19, 24 (часть 2), 29 (часть 4), 45 (часть 1), 46 (части 1 и 2), 49, 50 (часть 2), 52, 55 (часть 2), 118 (часть 1), 120 (часть 2) и 123 (часть 3) Конституции Российской Федерации.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Крючкова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