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«Сара Авто» на нарушение его конституционных прав пунктом 11 статьи 251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«Сара Авто»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был частично удовлетворен иск общества с ограниченной ответственностью «Сара Авто» (далее также – ООО «Сара Авто») к ассоциации «КМ СРО АУ «Единство» о взыскании компенсационной выплаты. ООО «Сара Авто» оспаривает конституционность пункта 11 статьи 251 «Компенсационный фонд саморегулируемой организации арбитражных управляющих» Федерального закона от 26 октября 2002 года № 127-ФЗ «О 2 несостоятельности (банкротстве)» (в редакции Федерального закона от 29 декабря 2014 года № 482-ФЗ). По мнению заявителя, данное законоположение противоречит Конституции Российской Федерации в той мере, в какой оно позволяет судам рассматривать понятие «случай причинения убытков» как совокупность гражданских правонарушений, совершенных арбитражным управляющим в одном деле о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11 статьи 251 Федерального закона «О несостоятельности (банкротстве)» (в оспариваемой редакции) размер компенсационной выплаты из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лицам, участвующим в деле о банкротстве, и иным лицам в связи с неисполнением или ненадлежащим исполнением возложенных на арбитражного управляющего обязанностей в деле о банкротстве, не может превышать пять миллионов рублей по требованию о компенсационной выплате применительно к одному случаю причинения убытков. Данное положение, направленное на обеспечение определенности в вопросе о размере указанной компенсационной выплаты, само по себе не может рассматриваться в качестве нарушающего в аспекте, указанном в жалобе, конституционные права заявителя, в деле с участием которого суды, установив, что длящийся характер незаконных действий арбитражного управляющего следует квалифицировать как одно правонарушение, исходили из того, что убытки у ООО «Сара Авто» возникли в результате одного события – непринятия арбитражным управляющим своевременных мер по оспариванию подозрительных сделок должника. 3 Установление же и оценка фактических обстоятельств конкретного дела, а также проверка правильности применения судом оспариваемого положения с учетом данных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«Сара Авто»,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