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Зуева Александра Васильевича на нарушение его конституционных прав рядом статей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А.В.Зуева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А.В.Зуев оспаривает конституционность статей 30 «Права и обязанности собственника жилого помещения», 39 «Содержание общего имущества в многоквартирном доме», 158 «Расходы собственников помещений в многоквартирном доме», 166 «Капитальный ремонт общего имущества в многоквартирном доме», 167 «Обеспечение своевременного проведения капитального ремонта общего имущества в многоквартирных домах», 168 «Региональная программа капитального ремонта общего имущества в многоквартирных домах» и 189 «Решение о проведении капитального ремонта общего имущества в многоквартирном доме» Жилищного кодекса Российской Федерации. 2 Как следует из представленных материалов, на основании договора приватизации А.В.Зуев стал сособственником жилого помещения в многоквартирном доме. Впоследствии он обратился в суд с административным исковым заявлением о признании незаконным бездействия главы муниципального образования и возложении обязанности организовать проведение капитального ремонта квартиры, не выполненного на момент ее приватизации, а также о взыскании расходов на устранение недостатков жилого помещения и компенсации морального вреда. Решением суда общей юрисдикции, с которым согласились суды вышестоящих инстанций, в удовлетворении требований отказано. Суды исходили в том числе из того, что многоквартирный дом признан аварийным и подлежащим сносу, что исключает возможность проведения капитального ремонта как самого дома, так и квартиры, а понесенные истцом расходы относятся к текущему ремонту жилого помещения. По мнению А.В.Зуева, оспариваемые законоположения – ввиду отказа в удовлетворении законных и обоснованных, по его мнению, требований – противоречат Конституции Российской Федерации, ее статьям 2, 7, 17 (часть 1), 18, 19 (части 1 и 2), 46 (части 1 и 2) и 118.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Зуева Александра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