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Боровкова Александра Александровича на нарушение его конституционных прав Уголовно-процессуальным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А.А.Боровкова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А.А.Боровков, который отбывает наказание в виде пожизненного лишения свободы и которому постановлением судьи Верховного Суда Российской Федерации от 15 мая 2024 года и письмом заместителя Председателя того же суда от 20 сентября 2024 года сообщено об отсутствии оснований для пересмотра вынесенных в его отношении судебных решений, просит признать не соответствующим статьям 19, 20, 35 и 46 (часть 1) Конституции Российской Федерации Уголовно- процессуальный кодекс Российской Федерации в той его части, в какой он, по утверждению заявителя, позволяет суду при рассмотрении уголовного дела принимать решение о взыскании в пользу гражданского истца 2 компенсации морального вреда с осужденного, не признанного гражданским ответчиком. При этом А.А.Боровков просит восстановить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Боровкова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