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Соколовской Екатерины Эдуардовны на нарушение ее конституционных прав рядом норм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Е.Э.Соколовской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Е.Э.Соколовская оспаривает конституционность статей 57 «Содержание трудового договора», 58 «Срок трудового договора», 59 «Срочный трудовой договор» и 79 «Прекращение срочного трудового договора» Трудового кодекса Российской Федерации. По мнению заявительницы, оспариваемые нормы противоречат друг другу, а также не соответствуют статье 37 Конституции Российской Федерации, поскольку позволяют работодателю выбрать основание увольнения работника и допускают не указывать в трудовом договоре срок его действия.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Соколовской Екатерины Эдуардовны, поскольку она не отвечает 3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