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3177-О/2024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Сабирова Марата Халиловича на нарушение его конституционных прав рядом статей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М.Х.Сабирова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М.Х.Сабиров оспаривает конституционность статей 390 «Полномочия кассационного суда общей юрисдикции», 3901 «Определение кассационного суда общей юрисдикции», 3907 «Рассмотрение кассационных жалобы, представления» и 3909 «Определение судьи об отказе в передаче кассационных жалобы, представления для рассмотрения в судебном заседании суда кассационной инстанции» ГПК Российской Федерации. Как следует из представленных материалов, решением суда общей юрисдикции, оставленным без изменения судом апелляционной инстанции и кассационным судом общей юрисдикции, М.Х.Сабирову отказано в удовлетворении искового требования к ряду ответчиков о возмещении ущерба. Определением судьи Верховного Суда Российской Федерации 2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М.Х.Сабирова, оспариваемые законоположения, позволяющие судам кассационных инстанций игнорировать нарушения судами нижестоящих инстанций отдельных норм Конституции Российской Федерации, не соответствуют ее статьям 2, 17, 18, 35, 45, 46, 52, 55 (часть 3) и 123 (часть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Статьи 390, 3901, 3907 и 3909 ГПК Российской Федерации, действующие во взаимосвязи с иными предписаниями главы 41 данного Кодекса, имеют целью исправление возможных судебных ошибок в постановлениях судов нижестоящих инстанций, защиту и восстановление нарушенных прав граждан, не позволяют судам игнорировать нарушения положений Конституции Российской Федерации с учетом ее статьи 15 (часть 2) об обязанности всех соблюдать Конституцию Российской Федерации и законы, а потому не могут расцениваться в качестве нарушающих конституционные права М.Х.Сабирова в указанном в жалобе аспекте. Доводы заявителя свидетельствуют о том, что нарушение своих конституционных прав он связывает не с содержанием оспариваемых норм, а с имевшим место, по его мнению, невыполнением судами их предписаний. Тем самым М.Х.Сабиров, по существу, предлагает дать оценку принятым по его гражданскому делу судебным постановлениям, в том числе с точки зрения правомерности отказа в пересмотре принятых по делу с его участием судебных постановлений в кассационном порядке, что требует установления фактических обстоятельств и не входит в компетенцию Конституционного Суда Российской Федерации, закрепленную статьей 125 Конституции Российской Федерации и статьей 3 Федерального конституционного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Сабирова Марата Халиловича,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