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Качелина Максима Сергеевича на нарушение его конституционных прав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М.С.Качелина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М.С.Качелин оспаривает конституционность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апелляционной инстанции, оставленным без изменения кассационным судом общей юрисдикции, М.С.Качелину в принятии заявления о пересмотре по вновь открывшимся обстоятельствам вынесенного ранее этим же судом апелляционного определения отказано на основании статьи 134 «Отказ в 2 принятии искового заявления» ГПК Российской Федерации в силу того, что приведенные в этом заявлении обстоятельства ранее уже были предметом рассмотрения суда и по данному вопросу вынесено вступившее в законную силу судебное постановление.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суда кассационной инстанции. По мнению М.С.Качелина, оспариваемое законоположение не соответствует статьям 19 (часть 1), 45 (часть 1), 46 (часть 1), 52 и 55 (часть 3) Конституции Российской Федерации в той мере, в какой оно препятствует пересмотру по вновь открывшимся обстоятельствам судебного постановления при наличии обстоятельств, установленных вступившим в законную силу решением суда по другому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заявителя; к жалобе должны быть приложены судебные решения, подтверждающие применение обжалуемого нормативного акта судом при разрешении конкретного дела. Конкретным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3 соответствующего нормативного акта, устанавливаются и (или) исследуются фактические обстоятельства. Вместе с тем представленными материалами не подтверждается применение судами в конкретном деле с участием заявителя пункта 1 части третьей статьи 392 ГПК Российской Федерации. Следовательно, жалоба М.С.Качелина,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Качелина Максима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