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Бондалетова Геннадия Александровича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Г.А.Бондалетова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Г.А.Бондалетов, осужденный приговором суда, просит признать статьи 38, 57, 58, 61, 62, 70, 71, 75 и 80, пункт 3 части первой статьи 81, статью 146, часть первую статьи 191, статьи 195–207, 220, 282 и 283 УПК Российской Федерации противоречащими статьям 2, 15, 17–19, 21, 45, 46, 49, 50, 55, 118 и 123 (часть 3) Конституции Российской Федерации. По его мнению, формулировки оспариваемых законоположений допускают толкование, влекущее нарушение конституционных прав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Бондалетова Геннадия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