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Сизых Михаила Васильевича на нарушение его конституционных прав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М.В.Сизых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М.В.Сизых оспаривает конституционность части первой статьи 79 «Юридическая сила решения» Федерального конституционного закона от 21 июля 1994 года № 1-ФКЗ «О Конституционном Суде Российской Федерации». Из представленных материалов следует, что определением суда общей юрисдикции, с которым согласились суды вышестоящих инстанций, заявителю отказано в пересмотре его конкретного дела по новым или вновь открывшимся обстоятельствам. Как указали суды, обстоятельства, на которые ссылается заявитель, не являются ни новыми, ни вновь 2 открывшимися, а доводы заявителя фактически направлены на переоценку выводов суда. Заявитель, выражая несогласие с судебными актами по своему конкретному делу и требуя их пересмотра, полагает, что оспариваемая норма позволяет судам не учитывать решения Конституционного Суда Российской Федерации при разрешении его конкретного дела, а потому противоречит Конституции Российской Федерации, ее статьям 10, 15 (часть 1), 19 (часть 1), 35 (части 1 и 3), 45 (часть 1), 52 и 125 (часть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Содержащиеся в части первой статьи 79 Федерального конституционного закона «О Конституционном Суде Российской Федерации» положения об окончательном характере и порядке вступления в силу решений Конституционного Суда Российской Федерации обусловлены вытекающим непосредственно из Конституции Российской Федерации статусом этого суда как единственного юрисдикционного органа, уполномоченного осуществлять конституционное судопроизводство по делам, отнесенным к его компетенции статьей 125 Конституции Российской Федерации. Следовательно, доводы заявителя о том, что часть первая статьи 79 Федерального конституционного закона «О Конституционном Суде Российской Федерации» позволяет судам при разрешении его дела не исполнять решение Конституционного Суда Российской Федерации, не имеют под собой оснований (Определение Конституционного Суда Российской Федерации от 29 сентября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Сизых Михаила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