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Устинова Александра Борисовича на нарушение его конституционных прав распоряжением главы администрации Краснодарского края «Об утверждении Перечня земель особо ценных продуктивных сельскохозяйственных угодий на территории города Новороссийска, использование которых не допускается для целей, не связанных с сельскохозяйственным производством»</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по требованию гражданина А.Б.Устинова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с которым согласились суды вышестоящих инстанций, гражданину А.Б.Устинову отказано в удовлетворении административного искового заявления о признании частично недействующим распоряжения главы администрации Краснодарского края от 30 марта 2006 года № 283-р «Об утверждении Перечня земель особо ценных продуктивных сельскохозяйственных угодий 2 на территории города Новороссийска, использование которых не допускается для целей, не связанных с сельскохозяйственным производством». По мнению заявителя, оспариваемое распоряжение главы администрации Краснодарского края не соответствует статье 15 (часть 3)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жалоба на нарушение конституционных прав и свобод законом, иным нормативным актом признается допустимой, если имеются признаки нарушения прав и свобод заявителя в результате применения оспариваемого нормативного акта в конкретном деле с его участием, а также если при разрешении данного дела исчерпаны все другие внутригосударственные средства судебной защиты. При этом заявитель обязан приложить к жалобе судебные решения, подтверждающие применение обжалуемого нормативного акта судом при разрешении конкретного дела и исчерпание всех других внутригосударственных средств судебной защиты. Конкретным делом, по смыслу указанных положений Конституции Российской Федерации и Федерального конституционного закона «О Конституционном Суде Российской Федерации»,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 устанавливаются и (или) исследуются фактические обстоятельства (определения Конституционного Суда Российской Федерации от 28 сентября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Устинова Александра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