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Лисина Владимира Витальевича на нарушение его конституционных прав пунктом 1 статьи 10, пунктом 3 статьи 17 Федерального закона «О трудовых пенсиях в Российской Федерации» и пунктом 1 статьи 29 Федерального закона «Об обязательном пенсионном страховании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В.В.Лисина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В.В.Лисин ставит вопрос о конституционности следующих законоположений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№ 400-ФЗ «О страховых пенсиях» в части, не противоречащей данному Федеральному закону): 2 пункта 1 статьи 10, предусматривавшего, что в страховой стаж включаются периоды работы и (или) иной деятельности, которые выполнялись на территории Российской Федерации лицами, указанными в части первой статьи 3 данного Федерального закона, при условии, что за эти периоды уплачивались страховые взносы в Пенсионный фонд Российской Федерации; пункта 3 статьи 17, определявшего порядок перерасчета страховой части трудовой пенсии по старости для лиц, осуществлявших работу и (или) иную деятельность, предусмотренную статьей 10 данного Федерального закона, не менее чем в течение 12 полных месяцев со дня ее назначения либо предыдущего перерасчета. Кроме того, В.В.Лисин оспаривает конституционность пункта 1 статьи 29 Федерального закона от 15 декабря 2001 года № 167-ФЗ «Об обязательном пенсионном страховании в Российской Федерации», закрепляющего круг лиц, которые вправе добровольно вступить в правоотношения по обязательному пенсионному страхованию. Ставя вопрос о конституционности приведенных законоположений, заявитель выражает несогласие с отказом правоприменительных органов в зачете отдельных периодов его трудовой деятельности в стаж на работах с тяжелыми условиями труда и в перерасчете назначенной ему пенсии, в связи с чем в жалобе он также просит отменить все постановления судов общей юрисдикции, вынесенные по его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В.В.Лисиным в обоснование своей позиции, свидетельствуют о том, что он, формально оспаривая конституционность перечисленных в его жалобе законоположений, по существу, просит установить нарушения норм материального и процессуального права, допущенные, как он полагает, судами общей юрисдикции и должностными лицами в его конкретном деле. Между тем такого рода проверка не относится 3 к полномочиям Конституционного Суда Российской Федерации, определенным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Лисина Владимира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