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Пальталлера Роберта Робертовича на нарушение его конституционных прав пунктом 3 части первой статьи 72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Р.Р.Пальталлера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Р.Р.Пальталлер оспаривает конституционность пункта 3 части первой статьи 72 «Обстоятельства, исключающие участие в производстве по уголовному делу защитника, представителя потерпевшего, гражданского истца или гражданского ответчика» УПК Российской Федерации. По мнению заявителя, оспариваемая норма не соответствует статьям 17 (часть 1), 19 (часть 1), 45 (часть 1), 46 (часть 1), 49 (часть 1), 120 (часть 1) и 123 (часть 3) Конституции Российской Федерации, поскольку она позволила судам не допустить двух адвокатов к участию в уголовном деле в качестве его защитников, не приводя конкретных обстоятельств, подтверждающих наличие 2 противоречий в интересах между ним и свидетелем, которому ранее этими лицами оказывалась юридическая помощь.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Пальталлера Роберта Робертовича,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