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2793-О/2025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Пядышевой Надежды Васильевны на нарушение ее конституционных прав частями 3 и 4 статьи 11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гражданки Н.В.Пядышевой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Н.В.Пядышева оспаривает конституционность частей 3 и 4 статьи 11 Федерального закона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закрепляющих право члена товарищества получать за плату, размер которой устанавливается решением общего собрания членов товарищества, заверенные копии ряда документов и пределы размера этой платы. 2 Как следует из представленных материалов, заявительнице, являющейся собственником земельного участка, расположенного в садоводческом некоммерческом товариществе, отказано в удовлетворении требования о безвозмездном предоставлении копий внутренних документов товарищества, необходимых для уплаты взносов. По мнению заявительницы, оспариваемые нормы противоречат статьям 17 (части 1 и 2), 19 и 35 (части 1 и 2) Конституции Российской Федерации в той мере, в какой устанавливают возможность получения заверенных копий документов товарищества исключительно за плату.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Пядышевой Надежды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