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3178-О/2024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Зорко Александра Ивановича на нарушение его конституционных прав частью второй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А.И.Зорко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А.И.Зорко оспаривает конституционность части второй статьи 61 «Основания для освобождения от доказывания» ГПК Российской Федерации. Как следует из представленных материалов, в ходе рассмотрения гражданского дела с участием А.И.Зорко судом общей юрисдикции были приняты во внимание имеющие преюдициальное значение для разрешения данного дела обстоятельства, установленные ранее принятым вступившим в законную силу решением этого суда, с чем согласились суды вышестоящих инстанций. Определением судьи Верховного Суда Российской Федерации, оснований для несогласия с которым не установил заместитель Председателя этого суда, заявителю отказано в передаче кассационной жалобы для 2 рассмотрения в судебном заседании Судебной коллегии по гражданским делам Верховного Суда Российской Федерации. В связи с этим А.И.Зорко просит признать оспариваемую норму противоречащей статье 55 (части 1 и 2)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вторая статьи 61 ГПК Российской Федерации, предусматривающая, что обстоятельства, установленные вступившим в законную силу судебным постановлением по ранее рассмотренному делу, обязательны для суда, не доказываются вновь и не подлежат оспариванию при рассмотрении другого дела, в котором участвуют те же лица, конкретизирует общие положения процессуального законодательства об обязательности вступивших в законную силу судебных постановлений судов общей юрисдикции. Данная норма, призванная обеспечить в условиях действия принципа состязательности законность выносимых судом постановлений, во взаимосвязи с другими предписаниями названного Кодекса, в том числе закрепленными в его статье 2, части второй статьи 13, статьях 56, 195 и части первой статьи 196, не предполагает ее произвольного применения, а потому не может расцениваться в качестве нарушающей права А.И.Зорко, гарантированные статьей 55 (части 1 и 2) Конституции Российской Федерации. Установление же фактических обстоятельств дела, в том числе оценка доказательств, послуживших основанием для применения в нем тех или иных норм права, решение вопроса о том, имеют ли конкретные обстоятельства значение для принятия судебного постановления, а также обладают ли эти обстоятельства свойством преюдициальности,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Зорко Александра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