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3186-О/2024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Ситолиевой Валентины Галимовны и Часовниковой Евгении Львовны на нарушение их конституционных прав абзацем третьим статьи 220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В.Г.Ситолиевой и Е.Л.Часовниковой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В.Г.Ситолиева и Е.Л.Часовникова, производство по делу с участием которых было прекращено судом, с чем согласились суды вышестоящих инстанций, оспаривают конституционность абзаца третьего статьи 220 «Основания прекращения производства по делу» ГПК Российской Федерации. По мнению заявительниц, оспариваемое законоположение по смыслу, придаваемому ему правоприменительной практикой, противоречит статьям 35, 46 (часть 1) и 125 (части 1 и 6) Конституции Российской Федерации, 2 поскольку позволяет судам общей юрисдикции не исполнять решения Конституционного Суда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третий статьи 220 ГПК Российской Федерации предусматривает возможность прекращения производства по делу в случаях, когда право на судебную защиту было осуществлено в состоявшемся ранее судебном процессе на основе принципов равноправия и состязательности сторон. Данное законоположение пресекает рассмотрение судами тождественных требований (между теми же сторонами, о том же предмете и по тем же основаниям) и не может расцениваться в качестве нарушающего конституционные права заявительниц. Определение же в каждом конкретном случае того, тождественны ли заявленные требования ранее рассмотренным судом, – исключительная прерогатива рассматривающего дело суда, которая вытекает из принципа самостоятельности судебной власти и является проявлением его дискреционных полномочий. Гарантией процессуальных прав лиц, участвующих в деле, выступают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 Таким образом, оспариваемое законоположение не может расцениваться в качестве нарушающего конституционные права заявительниц, в том числе поскольку оно не предполагает возможность судов общей юрисдикции игнорировать решения Конституционного Суда Российской Федерации, которые в силу статей 6 и 79 Федерального конституционного закона «О Конституционном Суде Российской Федерации» являются обязательными на всей территории Российской Федерации для всех представительных, исполнительных и судебных органов государственной власти, органов местного самоуправления, предприятий, 3 учреждений, организаций, должностных лиц, граждан и их объединений, действуют непосредственно и не требуют подтверждения другими органами и должностными лицами.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Ситолиевой Валентины Галимовны и Часовниковой Евгении Львовны,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