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1854-О/2025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Архипова Николая Викторовича на нарушение его конституционных прав частью третьей статьи 109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Н.В.Архипова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областного суда, с которым согласились вышестоящие суды, продлен срок содержания под стражей обвиняемого в совершении преступлений гражданина Н.В.Архипова на 30 суток, а всего до 18 месяцев. В этой связи Н.В.Архипов оспаривает конституционность части третьей статьи 109 «Сроки содержания под стражей» УПК Российской Федерации о том, что срок содержания под стражей свыше 12 месяцев может быть продлен лишь в исключительных случаях в отношении лиц, обвиняемых в совершении особо тяжких преступлений, судьей суда, 2 указанного в части третьей статьи 31 этого Кодекса, или военного суда соответствующего уровня по ходатайству следователя, внесенному с согласия в соответствии с подследственностью Председателя Следственного комитета Российской Федерации либо руководителя следственного органа соответствующего федерального органа исполнительной власти (при соответствующем федеральном органе исполнительной власти), до 18 месяцев. По мнению заявителя, оспариваемая норма позволяет продлевать срок содержания под стражей свыше 12 месяцев без наличия исключительных обстоятельств и без надлежащего судебного контроля, что нарушает его права, гарантированные статьями 22, 46, 48, 49 и 123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Требования Н.В.Архипова, возражающего против судебной оценки фактических обстоятельств его дела, и приведенные им в обоснование своей позиции доводы свидетельствуют о том, что нарушение своих прав он связывает не с содержанием оспариваемой нормы, а с невыполнением, по его мнению, ее предписаний в его уголовном деле. Тем самым заявитель, по существу, ставит перед Конституционным Судом Российской Федерации требующий установления и исследования фактических обстоятельств вопрос об оценке состоявшихся в его деле судебных решений, разрешение которого не входит в компетенцию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Архипова Николая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