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889884-П/2026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Ахмедова Аяза Ибрагим оглы на нарушение его конституционных прав статьей 7, частью четвертой статьи 50, статьями 52 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А.И.Ахмедова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гражданину А.И.Ахмедову, имеющему статус адвоката, отказано в принятии к рассмотрению его жалобы, связанной с заменой его, как участвовавшего в уголовном деле по назначению следователя в качестве защитника подозреваемого, на другого защитника. Заявитель утверждает, что статья 7 «Законность при производстве по уголовному делу», часть четвертая статьи 50 «Приглашение, назначение и замена защитника, оплата его труда», статьи 52 «Отказ от защитника» и 125 «Судебный порядок рассмотрения жалоб» УПК Российской Федерации 2 противоречат статьям 19 (часть 1), 37 (часть 1), 46 (часть 1) и 48 (часть 1) Конституции Российской Федерации, поскольку они в системе действующего правового регулирования и по смыслу, придаваемому им правоприменительной практикой, допускают произвольную замену защитника, участвующего в уголовном судопроизводстве по назначению, на другого защитника по назначению без предоставления отстраняемому адвокату права на судебное обжалование такого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предшествующей жалобе А.И.Ахмедова об оспаривании конституционности статьи 125 УПК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Ахмедова Аяза Ибрагим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