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Саркисяна Павла Степановича на нарушение его конституционных прав частями 2, 3, 5 и 6 статьи 189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П.С.Саркисяна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П.С.Саркисян оспаривает конституционность частей 2, 3, 5 и 6 статьи 189 «Решение о проведении капитального ремонта общего имущества в многоквартирном доме»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заявителя и других граждан в том числе об оспаривании решений, принятых без участия представителей многоквартирного дома, и о признании обязательности участия представителей жилищно-строительного кооператива в приемке работ. По мнению заявителя, оспариваемые положения противоречат Конституции Российской Федерации, ее статьям 18, 35 (часть 2) и 40 (часть 2 2), в частности поскольку допускают их различное истолкование государственными органами, в том числе позволяя отстранять собственников помещений в многоквартирном доме от осуществления контроля за ремонтом их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189 Жилищного кодекса Российской Федерации, регламентирующие порядок принятия решений о проведении капитального ремонта общего имущества в многоквартирном доме, являясь элементами единого правового механизма, обеспечивающего сохранность многоквартирного дома, конкретизируют гарантии, предусмотренные статьей 35 (части 1 и 2) Конституции Российской Федерации, и направлены на достижение справедливого баланса интересов всех собственников помещений в многоквартирном доме, а следовательно, сами по себе не могут расцениваться как нарушающие в обозначенном в жалобе аспекте конституционные права заявителя. Установление же фактических обстоятельств конкретного дела, оценка доказательств, а также проверка правильности применения правовых норм с учетом указанных обстоятельств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Саркисяна Павла Степановича,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