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2970-О/2025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Фахртдиновой Гюзель Минсабировны на нарушение ее конституционных прав частью 2 статьи 24.4 и частью 4 статьи 29.3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гражданки Г.М.Фахртдиновой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Г.М.Фахртдинова оспаривает конституционность части 2 статьи 24.4 «Ходатайства» и части 4 статьи 29.3 «Самоотвод и отвод судьи, члена коллегиального органа, должностного лица» КоАП Российской Федерации. Как следует из представленных материалов, при рассмотрении районным судом жалобы Г.М.Фахртдиновой на постановление по делу об административном правонарушении ее защитником заявлен отвод судье. В удовлетворении заявления об отводе было отказано со ссылкой на отсутствие законных оснований для его удовлетворения, о чем сделана запись в протоколе рассмотрения дела об административном правонарушении. Жалобы заявительницы на судебные акты по данному делу оставлены без удовлетворения. 2 По мнению заявительницы, оспариваемые законоположения не соответствуют статьям 45 (часть 2) и 46 (часть 1) Конституции Российской Федерации, поскольку позволяют отказать в удовлетворении заявления об отводе судьи без вынесения мотивированного определения.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части 2 статьи 24.4 КоАП Российской Федерации ходатайство лица, участвующего в производстве по делу об административном правонарушении, заявляется в письменной форме и подлежит немедленному рассмотрению, а в силу части 4 статьи 29.3 данного Кодекса по результатам рассмотрения заявления о самоотводе или об отводе судьи, члена коллегиального органа, должностного лица, рассматривающих дело об административном правонарушении, выносится определение об удовлетворении заявления либо об отказе в его удовлетворении. Как неоднократно отмечал Конституционный Суд Российской Федерации, нормативные положения части 2 статьи 24.4 и пункта 5 части 1 статьи 29.12 КоАП Российской Федерации в их системной связи носят общий характер, направлены на исключение возможности вынесения немотивированного определения по делу об административном правонарушении (определения от 24 апреля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Фахртдиновой Гюзель Минсабировны,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