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1892-О/2025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Соколовской Екатерины Эдуардовны на нарушение ее конституционных прав статьей 59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Е.Э.Соколовской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Е.Э.Соколовская оспаривает конституционность статьи 59 Трудового кодекса Российской Федерации, устанавливающей случаи заключения срочного трудового договора. По мнению заявительницы, оспариваемая норма противоречит статьям 57 «Содержание трудового договора», 58 «Срок трудового договора» Трудового кодекса Российской Федерации и пункту 19 статьи 29 «Статус членов комиссий» Федерального закона от 12 июня 2002 года № 67-ФЗ «Об основных гарантиях избирательных прав и права на участие в референдуме граждан Российской Федерации», а также не соответствует статье 37 Конституции 2 Российской Федерации, поскольку позволяет работодателю выбрать основание увольнения работника и допускает возможность не указывать в трудовом договоре срок его действия.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Соколовской Екатерины Эдуардовны, поскольку она не отвечает 3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