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Глинова Ивана Ивановича на нарушение его конституционных прав частью первой статьи 40111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И.И.Глинова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 которым согласились суды апелляционной и кассационной инстанций, гражданину И.И.Глинову отказано в принятии жалобы в порядке 125 УПК Российской Федерации на действия (бездействие) следователя в части неуведомления его о принятом по уголовному делу решении. Заявитель утверждает, что часть первая статьи 40111 «Решения судьи суда кассационной инстанции, принимаемые им по результатам рассмотрения кассационных жалобы, представления» УПК Российской Федерации противоречит статье 47 (часть 1) Конституции Российской 2 Федерации, поскольку она позволила суду лишить его права на рассмотрение жалобы и вынести решение по другому, не имеющему отношение к этой жалобе,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40111 УПК Российской Федерации закрепляет требования к содержанию постановления судьи суда кассационной инстанции об отказе в передаче кассационных жалобы, представления для рассмотрения в судебном заседании суда кассационной инстанции, включая приведение в нем данных о подавшем кассационную жалобу лице, указание на судебные решения, которые обжалуются, и изложение мотивов, по которым отказано в передаче кассационной жалобы для рассмотрения в судебном заседании суда кассационной инстанции (пункты 3–5). Эти законоположения, действующие в нормативном единстве с частью четвертой статьи 7 того же Кодекса, предполагают принятие по жалобе лишь законных, обоснованных и мотивированных судебных решений, а потому не могут расцениваться в качестве нарушающих права И.И.Глинова в указанном в его обращении аспекте. Оценка же судебных решений по жалобе заявителя – которые, как он утверждает, вынесены с существенными нарушениями закона, а одно из них принято по делу в отношении другого лица – требует исследования фактических обстоятельств конкретного дела и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Глинова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