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Кизявки Виталия Николаевича на нарушение его конституционных прав пунктом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В.Н.Кизявки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В.Н.Кизявка, осужденный за совершение преступлений, утверждает, что пункт 2 статьи 307 «Описательно-мотивировочная часть обвинительного приговора» УПК Российской Федерации не соответствует Конституции Российской Федерации, в том числе ее статьям 19 (части 1 и 2), 45 (часть 2), 46 (часть 1), 49 (часть 1) и 123 (часть 3), поскольку позволяет суду не в полной мере отражать в описательно-мотивировочной части приговора представленные стороной защиты доказательства и приведенные ею доводы, а также уклоняться от их мотивированной оценки.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Кизявки Виталия Николаевича,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