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3223-О/2024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Марьина Владимира Васильевича на нарушение его конституционных прав частью первой статьи 79 и статьей 82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В.В.Марьина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В.В.Марьин оспаривает конституционность части первой статьи 79 «Юридическая сила решения» и статьи 82 «Исправление неточностей в решении» Федерального конституционного закона от 21 июля 1994 года № 1-ФКЗ «О Конституционном Суде Российской Федерации». Определением Конституционного Суда Российской Федерации от 28 сентября 2023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Конституционного Суда Российской Федерации от 28 июня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Марьина Владимира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