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Симонова Артема Сергеевича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А.С.Симонова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А.С.Симонов оспаривает конституционность статей 286 «Пределы рассмотрения дела в арбитражном суде кассационной инстанции», 287 «Полномочия арбитражного суда кассационной инстанции», 288 «Основания для отмены судебного приказа, изменения или отмены решения, постановления арбитражного суда первой и апелляционной инстанций», 289 «Постановление арбитражного суда кассационной инстанции», 2916 «Рассмотрение кассационных жалобы, представления в Судебной коллегии Верховного Суда Российской Федерации» и 29111 «Основания для отмены или изменения Судебной коллегией Верховного Суда Российской Федерации 2 судебных актов в порядке кассационного производства и присуждения компенсации за нарушение права на судопроизводство в разумный срок» АПК Российской Федерации. Как следует из представленных материалов, арбитражный апелляционный суд, отменив решение арбитражного суда первой инстанции, частично удовлетворил исковые требования, предъявленные к индивидуальному предпринимателю А.С.Симонову, с чем согласился арбитражный суд кассационной инстанции.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А.С.Симонова, оспариваемые законоположения противоречат Конституции Российской Федерации, ее статьям 35, 46 и 52, поскольку позволяют судам кассационной инстанции игнорировать изложенные в кассационных жалобах доводы, не отражать результаты проверки таких доводов в принимаемых судебных актах и не рассматривать такого рода нарушения в качестве безусловных оснований для отмены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286, 287, 288, 289, 2916 и 29111 АПК Российской Федерации призваны обеспечить возможность исправления судебных ошибок и не предполагают игнорирования проверяющими судебными инстанциями нарушений, допущенных нижестоящими судами, а также вынесение немотивированных судебных актов. Оценка же обоснованности выводов арбитражного суда кассационной инстанции и судьи Верховного Суда Российской Федерации, не усмотревших оснований для отмены принятого по делу А.С.Симонова судебного акта, на что фактически направлены доводы заявителя, к компетенции 3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Симонова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