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положениями статьи 58 Федерального закона «Об основах охраны здоровья граждан в Российской Федерации» во взаимосвязи с иными законоположениями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Г., которой вступившим в законную силу решением суда общей юрисдикции отказано в удовлетворении иска о признании незаконными действий государственного бюджетного учреждения здравоохранения по внесению в ее медицинскую документацию определенных сведений и о взыскании компенсации морального вреда, причиненного этими действиями, оспаривает конституционность статьи 58 «Медицинская экспертиза» Федерального закона от 21 ноября 2011 года № 323-ФЗ «Об основах охраны здоровья граждан в Российской Федерации» во взаимосвязи со статьями 2 «Основные понятия, используемые в настоящем Федеральном законе», 4 «Основные принципы охраны здоровья» и 22 2 «Информация о состоянии здоровья» данного Федерального закона, статьей 14 «Судебно-психиатрическая экспертиза» Закона Российской Федерации от 2 июля 1992 года № 3185-I «О психиатрической помощи и гарантиях прав граждан при ее оказании», статьями 11 «Судебная защита гражданских прав», 12 «Способы защиты гражданских прав» и 151 «Компенсация морального вреда» ГК Российской Федерации и статьей 3 «Право на обращение в суд» ГПК Российской Федерации. По мнению заявительницы, оспариваемое законоположение противоречит статьям 10, 15–19, 21, 23, 41, 45, 46, 53, 55, 60 и 64 Конституции Российской Федерации, поскольку допускает внесение в медицинскую документацию лица, в отношении которого производится судебно-психиатрическая экспертиза, не соответствующих действительности сведений и препятствует проверке правильности этих сведений в судебном порядке, в том числе при разрешении вопроса о взыскании компенсации морального вреда.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