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Манина Алексея Владимировича на нарушение его конституционных прав пунктом 2 части 1 статьи 310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А.В.Манин оспаривает конституционность пункта 2 части 1 статьи 310 КАС Российской Федерации, согласно которому решения суда первой инстанции подлежат безусловной отмене в случае рассмотрения административного дела в отсутствие кого-либо из лиц, участвующих в деле и не извещенных надлежащим образом о времени и месте судебного заседания.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требований заявителя о признании незаконным решения 2 должностного лица службы судебных приставов. При этом судами апелляционной и кассационной инстанций были отклонены доводы А.В.Манина о нарушении судом норм процессуального права, выразившемся в рассмотрении административного дела без его надлежащего извещения о времени и месте судебного заседания. По мнению заявителя, оспариваемое законоположение не соответствует статье 46 (часть 1) Конституции Российской Федерации, поскольку позволяет признавать законным судебное решение, принятое в отсутствие лиц, участвующих в деле и не извещенных надлежащим образом о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310 КАС Российской Федерации устанавливает гарантию прав лиц, участвующих в административном деле, на личное участие в судебном заседании при рассмотрении дела судом и направлен на исправление возможных судебных ошибок в апелляционном порядке. В связи с этим указанное законоположение не может рассматриваться в качестве нарушающего конституционные права заявителя в указанном в жалобе аспекте. Оценка же законности и обоснованности решений судов, в том числе в части установления ими факта надлежащего уведомления лица, участвующего в деле, о времени и месте судебного заседания,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Манина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