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Булановой Валентины Анатольевны на нарушение ее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В.А.Булановой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В.А.Буланова, с которой по требованию садоводческого некоммерческого товарищества взысканы задолженность по оплате членских и целевых взносов, пени и судебные расходы, оспаривает конституционность пункта 5 статьи 3, статей 41, 5, 12 и пункта 3 части 1 статьи 17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части второй статьи 49, статей 57, 67, части первой статьи 169 и статьи 428 ГПК Российской Федерации, статьи 98 Федерального закона от 2 октября 2007 года № 229-ФЗ «Об исполнительном производстве» и пункта 1.3 Инструкции по судебному делопроизводству в районном суде (утверждена приказом 2 Судебного департамента при Верховном Суде Российской Федерации от 29 апреля 2003 года № 36). По мнению заявительницы, оспариваемые положения противоречат Конституции Российской Федерации, ее статьям 2, 7, 17, 19, 21, 27, 30, 35, 36, 39, 45, 46, 49, 50, 55, 57 и 123, поскольку в силу своей неопределенности порождают возможность их неоднозначного истолкования и произвольного применения, нарушения Конституции Российской Федерации, а также прав и законных интересов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В.А.Булановой в обоснование своей позиции, свидетельствуют о том, что она, формально оспаривая конституционность перечисленных в жалобе положений, по существу, выражает несогласие с отдельными процессуальными действиями судов, а также предлагает Конституционному Суду Российской Федерации оценить правомерность взыскания с нее задолженности при изложенных в жалобе обстоятельствах. Между тем установление и исследование фактических обстоятельств, а также проверка обоснованности судебных постановлений по конкретному делу с учетом этих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Проверка в порядке конституционного судопроизводства ведомственных нормативных актов, к числу которых относится Инструкция по судебному делопроизводству в районном суде, равным образом не входит в полномочия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Булановой Валентины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