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Банникова Валерия Николаевича на нарушение его конституционных прав статьями 195 и 198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В.Н.Банникова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В.Н.Банников, осужденный приговором суда, просит признать статьи 195 «Порядок назначения судебной экспертизы» и 198 «Права подозреваемого, обвиняемого, потерпевшего, свидетеля при назначении и производстве судебной экспертизы» УПК Российской Федерации не соответствующими Конституции Российской Федерации в той мере, в какой они по смыслу, придаваемому им правоприменительной практикой, допускают возможность ознакомления обвиняемого и его защитника с постановлением о назначении судебной экспертизы после ее проведения. 2 Кроме того, заявитель ходатайствует о восстановлении пропущенного годичного срока на подачу жалобы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Банникова Валерия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