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Игнатова Александра Владимировича на нарушение его конституционных прав статьей 41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А.В.Игнатова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требований гражданина А.В.Игнатова, направленных на защиту пенсионных прав. В связи с этим заявитель оспаривает конституционность статьи 41 «Замена ненадлежащего ответчика» ГПК Российской Федерации, указывая также на ее несоответствие судебной практике, поскольку она позволила судам отказать в удовлетворении заявленных им исковых требований только на основании признания ответчика ненадлежащим.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присущего гражданскому судопроизводству принципа диспозитивности только истец определяет, защищать ему или нет свое нарушенное или оспариваемое право (часть первая статьи 4 ГПК Российской Федерации), к кому предъявлять иск (пункт 3 части второй статьи 131 ГПК Российской Федерации) и в каком объеме требовать от суда защиты (часть третья статьи 196 ГПК Российской Федерации). Вследствие этого суд обязан разрешить дело по тому иску, который предъявлен истцом, и только в отношении того ответчика, который указан истцом, за исключением случаев, прямо установленных в законе. Соответственно, если суд придет к выводу о том, что выбранное истцом в качестве ответчика лицо не является субъектом спорного материального правоотношения, обязанным удовлетворить право требования истца, принудительной реализации которого тот добивается в суде, суд обязан отказать в удовлетворении иска. Таким образом, положения статьи 41 ГПК Российской Федерации, будучи следствием действия принципа диспозитивности в гражданском процессе, не могут расцениваться в качестве нарушающих конституционные права заявителя. Решение же иных поставленных в жалобе вопросов, не связанных с проверкой конституционности закона,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Игнатова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