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1363-О/2025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Каспарова Владимира Артемовича на нарушение его конституционных прав статьей 20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В.А.Каспарова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В.А.Каспаров, которому отказано в установлении факта проживания в жилом помещении, расположенном в населенном пункте с повышенным районным коэффициентом для исчисления пенсии, оспаривает конституционность статьи 20 ГК Российской Федерации (фактически – положение ее пункта 1, предусматривающее, что местом жительства признается место, где гражданин постоянно или преимущественно проживает). По мнению заявителя, оспариваемое законоположение не соответствует Конституции Российской Федерации, поскольку позволяет 2 судам при определении места жительства гражданина игнорировать сведения о его регистрационном учете.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20 ГК Российской Федерации, конкретизирующая понятие «место жительства» для целей регулирования гражданских правоотношений с участием гражданина, подлежит применению судами с учетом их дискреционных полномочий, обусловленных принципом самостоятельности судебной власти и реализуемых в том числе в процессе исследования и оценки представленных доказательств. При этом – в силу частей первой и второй статьи 67 ГПК Российской Федерации – суд оценивает доказательства по своему внутреннему убеждению, основанному на всестороннем, полном, объективном и непосредственном исследовании имеющихся в деле доказательств; никакие доказательства не имеют для суда заранее установленной силы. Изложенное относится и к оценке регистрации гражданина в жилом помещении по месту жительства при рассмотрении его заявления об установлении факта проживания в определенном населенном пункте. Соответственно, оспариваемая норма сама по себе не может рассматриваться в качестве нарушающей конституционные права заявителя в указанном им аспекте. Установление же и исследование фактических обстоятельств конкретного дела к полномочиям Конституционного Суда Российской Федерации, определенным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Каспарова Владимира Артемовича,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