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Лысенко Анастасии Геннадьевны на нарушение ее конституционных прав пунктом 1 статьи 114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А.Г.Лысенко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А.Г.Лысенко оспаривает конституционность пункта 1 (в жалобе ошибочно назван частью 1) статьи 114 Земельного кодекса Российской Федерации, предусматривающего, что при разделе земельного участка образуются несколько земельных участков, а земельный участок, из которого при разделе образуются земельные участки, прекращает свое существование, за исключением случаев, указанных в пунктах 4 и 6 этой статьи, и случаев, предусмотренных другими федеральными законами. Как следует из представленных материалов, заявительница была указана в завещании в качестве наследника доли в праве собственности на земельный участок, который впоследствии при жизни наследодателя был разделен на два. Решением суда общей юрисдикции А.Г.Лысенко отказано в удовлетворении искового требования о признании права собственности на 2 один из указанных земельных участков и удовлетворены встречные требования сына наследодателя о признании за ним как наследником по закону такого права на оба участка, с чем согласились суды вышестоящих инстанций. По мнению заявительницы, оспариваемое законоположение не соответствует статье 35 (части 2 и 4) Конституции Российской Федерации, поскольку не обеспечивает реализации воли наследодателя, выраженной в завещании.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 об образовании при разделе земельных участков новых участков учитывает особенности их оборота как объектов земельных и гражданских правоотношений, не подменяя при этом законодательного регулирования вопросов наследования имущества, а соответственно, она не может расцениваться в качестве нарушающей конституционные права заявительницы в аспекте, указанном в жалобе. Установление же и исследование фактических обстоятельств, непосредственно влияющих на выбор правовых норм, подлежащих применению в конкретном деле, не входят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Лысенко Анастасии Геннадьевны,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