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Шоршоровой Софии Сергеевны на нарушение ее конституционных прав статьей 2918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С.С.Шоршоровой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С.С.Шоршорова, которой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 оспаривает конституционность статьи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По мнению заявительницы, оспариваемое законоположение по смыслу, придаваемому ему правоприменительной практикой, противоречит Конституции Российской Федерации, ее статьям 2, 15 (часть 1), 18 и 55 (часть 3), поскольку позволяет судье Верховного Суда Российской 2 Федерации не указывать в определении об отказе в передаче кассационной жалобы для рассмотрения в судебном заседании суда кассационной инстанции изложенные в кассационной жалобе доводы, нормы материального права и нормы процессуального права, на которые ссылается лицо, подающее эту жалобу, а также не приводить правового обоснования опровержения доводов этого лица.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2918 АПК Российской Федерации, закрепляя требования к содержанию определения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прямо устанавливает обязанность судьи Верховного Суда Российской Федерации мотивировать выносимое им определение об отказе в передаче кассационных жалобы, представления для рассмотрения в судебном заседании суда кассационной инстанции (пункт 5). Данное законоположение, действующее во взаимосвязи с иными предписаниями главы 35 указанного Кодекса, имеет своей целью обеспечение возможности исправления в кассационном порядке возможных судебных ошибок в актах судов нижестоящих инстанций, не предполагает произвольного применения и не может рассматриваться как нарушающее конституционные права заявительницы. Оценка же правомерности определения судьи Верховного Суда Российской Федерации об отказе в передаче кассационной жалобы С.С.Шоршоровой для рассмотрения в судебном заседании суда кассационной инстанции, в том числе с точки зрения полноты его содержания, к полномочиям Конституционного Суда Российской Федерации, закрепленным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Шоршоровой Софии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