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Герлихмана Александра Евгеньевича на нарушение его конституционных прав статьями 2, 36, частью 1 статьи 49 и частью 1 статьи 105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А.Е.Герлихмана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А.Е.Герлихман полагает положения статей 2 «Задачи исполнительного производства», 36 «Сроки совершения исполнительных действий», части 1 статьи 49 «Стороны исполнительного производства» и части 1 статьи 105 «Общие условия исполнения содержащихся в исполнительных документах требований к должнику совершить определенные действия (воздержаться от совершения определенных действий)» Федерального закона от 2 октября 2007 года № 229-ФЗ «Об исполнительном производстве» нарушившими его конституционные права вследствие их применения судами при рассмотрении дела по его 2 административному исковому заявлению об оспаривании бездействия должностных лиц органов принудительного исполнения, возложении обязанности.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Герлихмана Александра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