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Ульмана Дмитрия Валерьевича на нарушение его конституционных прав абзацем третьим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Д.В.Ульмана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Д.В.Ульман оспаривает конституционность абзаца третьего статьи 220 «Основания прекращения производства по делу» ГПК Российской Федерации. Как следует из представленных материалов, определением суда общей юрисдикции, оставленным без изменения судом апелляционной инстанции и кассационным судом общей юрисдикции, прекращено производство по делу, в рамках которого рассматривалось исковое требование Д.В.Ульмана к ряду ответчиков об обращении взыскания на заложенное имущество посредством реализации с публичных торгов. Определением судьи Верховного Суда 2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Д.В.Ульмана, оспариваемое законоположение не соответствует статьям 45 (часть 1), 46 (часть 1) и 47 (часть 1) Конституции Российской Федерации в той мере, в какой оно позволяет суду прекращать производство по делу без учета положений пунктов 1 и 2 статьи 541 «Основания для отказа в обращении взыскания на заложенное имущество» Федерального закона от 16 июля 1998 года № 102-ФЗ «Об ипотеке (залоге недвижимости)».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третий статьи 220 ГПК Российской Федерации предусматривает возможность прекращения производства по делу в случаях, когда право на судебную защиту было осуществлено в состоявшемся ранее судебном процессе на основе принципов равноправия и состязательности сторон. Данное законоположение пресекает рассмотрение судами тождественных требований (между теми же сторонами, о том же предмете и по тем же основаниям) и не может расцениваться в качестве нарушающего конституционные права заявителя, указанные в жалобе. Определение же в каждом конкретном случае того, тождественны ли заявленные требования ранее рассмотренным судом, – исключительная прерогатива рассматривающего дело суда, которая вытекает из принципа самостоятельности судебной власти и является проявлением его дискреционных полномочий. Гарантией процессуальных прав лиц, участвующих в деле, выступают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Ульмана Дмитрия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