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3482-О/2024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Батуры Андрея Николаевича на нарушение его конституционных прав положениями статьи 65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А.Н.Батуры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А.Н.Батура оспаривает конституционность части первой статьи 65 Трудового кодекса Российской Федерации, а фактически – ее абзацев первого и второго, согласно которым лицо, поступающее на работу, предъявляет работодателю паспорт или иной документ, удостоверяющий личность. Как следует из материалов жалобы, заявитель посредством мессенджера обратился по объявлению о вакансии и в ходе переписки с работником отдела персонала ему было предложено прибыть по адресу организации с паспортом для заполнения анкеты и собеседования с руководителем. А.Н.Батура от личной явки отказался и, полагая, что 2 предъявление паспорта является обязательным только после приема на работу, а требовать заполнения анкеты с паспортными данными для рассмотрения кандидатуры претендента потенциальный работодатель не вправе, обратился в суд с иском к разместившей информацию о вакансии организации, в котором просил признать действия ответчика незаконными и взыскать с него компенсацию морального вреда. В удовлетворении исковых требований заявителю было отказано. По мнению заявителя, оспариваемые положения и практика их применения противоречат статьям 1, 19, 37, 45 и 46 Конституции Российской Федерации, поскольку они позволяют требовать предъявления паспорта до решения вопроса о том, соответствуют ли деловые качества претендента требуемым для замещения вакантной должности и тем самым оценивать кандидата по данным о его личности, а не по деловым качествам. Оспариваемые нормы применены в деле заявителя судами общей юрисдикции.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первой статьи 65 Трудового кодекса Российской Федерации основным документом, предъявляемым лицом при поступлении на работу, является документ, удостоверяющий личность, которым, как правило, является паспорт. Такое правовое регулирование обусловлено особенностями трудовых отношений, характеризующихся личным характером труда работника, и не может расцениваться как нарушающее конституционные права заявителя. Проверка же обоснованности выводов судов в конкретном деле связана с исследованием его фактических обстоятельств и в полномочия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не входит.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Батуры Андрея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