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Петровой Марии Валентиновны на нарушение ее конституционных прав статьей 138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гражданки М.В.Петровой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М.В.Петрова, в деле о банкротстве которой на торгах реализовано жилое помещение, находившееся в залоге, оспаривает конституционность статьи 138 «Требования кредиторов по обязательствам, обеспеченным залогом имущества должника» Федерального закона от 26 октября 2002 года № 127-ФЗ «О несостоятельности (банкротстве)». По мнению заявительницы, оспариваемая статья не соответствует статьям 2, 17–19 и 21 Конституции Российской Федерации, поскольку допускает реализацию на торгах в деле о банкротстве жилого помещения, являющегося единственным пригодным для постоянного проживания должника и члена его семьи помещением, если оно находится в залоге.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Петровой Марии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