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Гусейнова Эльдара Афраиловича на нарушение его конституционных прав рядом положений Уголовно-процессуального кодекса Российской Федерации и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Э.А.Гусейнова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Э.А.Гусейнов оспаривает конституционность ряда положений Уголовно-процессуального кодекса Российской Федерации и Уголовно-исполнительного кодекса Российской Федерации. Как утверждает Э.А.Гусейнов, положения указанных кодексов, будучи примененными судами в конкретных делах, нарушили его конституционные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2 Обозначенные в жалобах Э.А.Гусейнова вопросы ранее уже неоднократно ставились им в обращениях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Гусейнова Эльдара Афраиловича,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