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Корвякова Станислава Игоревича на нарушение его конституционных прав главами 12 и 13, а также частью одиннадцатой статьи 108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С.И.Корвякова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С.И.Корвяков, в отношении которого избиралась мера пресечения в виде запрета определенных действий, утверждает о несоответствии статьям 29 (часть 4) и 46 (часть 2) Конституции Российской Федерации положений глав 12 «Задержание подозреваемого» и 13 «Меры пресечения» УПК Российской Федерации, как допускающих одновременное рассмотрение вопросов об избрании меры пресечения и о законности задержания подозреваемого, чем нарушается, со слов заявителя, его право на защиту. 2 Кроме того, заявитель оспаривает конституционность части одиннадцатой статьи 108 «Заключение под стражу» УПК Российской Федерации, как устанавливающей сокращенный до 3 суток срок апелляционного обжалования решения об избрании меры пресечения, не позволяющий составить полноценную жалобу.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Из приложенных к жалобе С.И.Корвякова судебных решений следует, что постановлением судьи Верховного Суда Российской Федерации от 25 октября 2023 года ему отказано в передаче кассационной жалобы на постановление об избрании в его отношении меры пресечения для рассмотрения в судебном заседании суда кассационной инстанции, с чем согласился заместитель Председателя того же суда (письмо от 20 декабря 2023 года); последующее же обращение возвращено заявителю без рассмотрения письмом судьи Верховного Суда Российской Федерации. Таким образом, с момента принятия по делу заявителя судебного решения, которым исчерпываются внутригосударственные средства судебной защиты, и до его обращения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Корвякова Станислава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