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гражданки Г.М.Гуреевой,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гражданкой Гуреевой Галиной Макаровной по вопросам, которые были рассмотрены Конституционным Судом Российской Федерации в вынесенном по ее жалобе Определении от 18 июля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