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3047-О/2024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Колпакова Николая Станиславовича на нарушение его конституционных прав пунктом 3 части 1 статьи 25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Н.С.Колпакова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Н.С.Колпаков оспаривает конституционность пункта 3 части 1 статьи 25 Федерального закона от 28 декабря 2013 года № 400-ФЗ «О страховых пенсиях», предусматривающего прекращение выплаты страховой пенсии в случае утраты пенсионером права на назначенную ему страховую пенсию (обнаружения обстоятельств или документов, опровергающих достоверность сведений, представленных в подтверждение права на указанную пенсию, истечения срока признания лица инвалидом, приобретения трудоспособности лицом, получающим пенсию по случаю потери кормильца, поступления на работу (возобновления иной 2 деятельности, подлежащей включению в страховой стаж) лиц, предусмотренных пунктом 2 части 2 статьи 10 данного Федерального закона, и в других случаях, предусмотренных законодательством Российской Федерации) – с 1-го числа месяца, следующего за месяцем, в котором обнаружены указанные обстоятельства или документы, либо истек срок инвалидности, либо наступила трудоспособность соответствующего лица. По мнению заявителя, оспариваемое законоположение, примененное в его деле судами общей юрисдикции, не соответствует статьям 1 (часть 1), 2, 17 (часть 1), 18, 19 (части 1 и 2), 39 (части 1 и 2), 45, 46 (часть 1) и 55 (части 2 и 3) Конституции Российской Федерации в той мере, в какой оно в системе действующего правового регулирования по смыслу, придаваемому правоприменительной практикой, предоставляет пенсионному органу право произвольно прекращать выплату страховой пенсии по инвалидности и ежемесячной денежной выплаты, что порождает неравенство в сфере пенсионного обеспечения и приводит к несоразмерному ограничению конституционных прав граждан.</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Положение пункта 3 части 1 статьи 25 Федерального закона «О страховых пенсиях» направлено на обеспечение обоснованности пенсионных выплат, учитывает объективные обстоятельства, связанные с установлением фактов, влекущих утрату пенсионером права на назначенную страховую пенсию, не предполагает произвольного прекращения выплаты страховой пенсии. Кроме того, законом допускается судебная проверка обоснованности прекращения выплаты пенсии. Следовательно, оспариваемая норма не может расцениваться как нарушающая конституционные права заявителя, а данная жалоба, как не отвечающая критерию допустимости, закрепленному в Федеральном конституционном законе «О Конституционном Суде Российской Федерации», не может быть принята Конституционным Судом Российской Федерации к рассмотрению.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Колпакова Николая Станиславовича,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