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2348-О/2025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Сомкина Дениса Сергеевича на нарушение его конституционных прав подпунктом 4 статьи 1109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Д.С.Сомкина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Д.С.Сомкин оспаривает конституционность подпункта 4 статьи 1109 ГК Российской Федерации, закрепляющего, что не подлежат возврату в качестве неосновательного обогащения денежные суммы и иное имущество, предоставленные во исполнение несуществующего обязательства, если приобретатель докажет, что лицо, требующее возврата имущества, знало об отсутствии обязательства либо предоставило имущество в целях благотворительности. Как следует из представленных материалов, решением суда общей юрисдикции, с которым согласились суды вышестоящих инстанций, отказано в удовлетворении требований Д.С.Сомкина о взыскании с ответчика денежного долга и процентов за пользование чужими денежными средствами. 2 По мнению заявителя, оспариваемое положение противоречит статьям 17, 35, 46 и 55 Конституции Российской Федерации, поскольку по смыслу, придаваемому ему правоприменительной практикой в системе действующего правового регулирования, применяется в отсутствие доказательств осведомленности потерпевшего об отсутствии обязательства и без учета добросовестности приобретателя неосновательного обогащения.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Подпункт 4 статьи 1109 ГК Российской Федерации основан на презумпции добросовестности и разумности действий участников гражданского оборота (пункт 5 статьи 10 ГК Российской Федерации), имеет целью обеспечение справедливого баланса их интересов, служит реализации предписаний статей 17 (часть 3), 35, 46 и 55 (часть 3) Конституции Российской Федерации и сам по себе не может расцениваться как нарушающий в обозначенном в жалобе аспекте конституционные права заявителя, в деле с участием которого суды пришли к выводу, что правопредшественник истца передал денежные средства ответчику в счет оплаты транспортных услуг. Установление же и исследование фактических обстоятельств конкретного дела, оценка доказательств, послуживших основанием для применения в нем тех или иных норм права, не входят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Сомкина Дениса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