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Сергиенко Владимира Ивановича на нарушение его конституционных прав положениями пункта 2 части 2 статьи 125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В.И.Сергиенко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В.И.Сергиенко оспаривает конституционность пункта 2 части 2 статьи 125 «Форма и содержание административного искового заявления» КАС Российской Федерации, в соответствии с которым, если административным истцом является гражданин, в административном исковом заявлении должны быть указаны, в частности, его место жительства или место пребывания, а также номера телефонов, факсов, адреса электронной почты административного истца, его представителя (при 2 согласии лица на получение судебных извещений и вызовов посредством СМС-сообщения, факсимильной связи либо по электронной почте). Как следует из представленных материалов, определением суда общей юрисдикции, с которым согласились вышестоящие суды, оставлено без движения административное исковое заявление В.И.Сергиенко, поскольку в нем не были указаны сведения о месте жительства или месте пребывания заявителя на территории Российской Федерации, информация о номере телефона, факса, адресе электронной почты. По мнению заявителя, оспариваемое законоположение не соответствует статьям 19, 46 и 55 (часть 3) Конституции Российской Федерации, поскольку не позволяет указывать в административном исковом заявлении адрес, по которому гражданин не зарегистрирован по месту жительства или месту пребывания при отсутствии у гражданина регистрации по месту жительства или месту пребывания на территории Российской Федерации, в частности адрес суда общей юрисдикции, в который подается административное исковое заявление.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от 29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Сергиенко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