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2341-О/2025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Зуевой Татьяны Николаевны на нарушение ее конституционных прав рядом статей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Т.Н.Зуевой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Т.Н.Зуева, которой судом отказано в удовлетворении ряда требований, в том числе о перерасчете платы за коммунальные услуги, оспаривает конституционность статей 30 «Права и обязанности собственника жилого помещения», 153 «Обязанность по внесению платы за жилое помещение и коммунальные услуги», 154 «Структура платы за жилое помещение и коммунальные услуги», 155 «Внесение платы за жилое помещение и коммунальные услуги», 156 «Размер платы за жилое помещение», 157 «Размер платы за коммунальные услуги» и 158 «Расходы собственников помещений в многоквартирном доме» Жилищного кодекса Российской Федерации. 2 По мнению заявительницы, оспариваемые законоположения противоречат статьям 2, 18, 46 (часть 1) и 118 (часть 1) Конституции Российской Федерации, поскольку при наличии оснований для перерасчета платы за коммунальные услуги ей не была обеспечена судебная защита ее жилищных прав. Кроме того, Т.Н.Зуева просит отменить судебные постановления по ее делу в той мере, в какой они не соответствуют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 обоснование жалобы, свидетельствуют о том, что нарушение конституционных прав Т.Н.Зуева связывает не с содержанием оспариваемых законоположений, которые сами по себе не могут рассматриваться в качестве нарушающих ее конституционные права, а с выводом суда об отсутствии оснований для удовлетворения заявленных требований. Между тем установление и исследование фактических обстоятельств, а также проверка обоснованности судебных постановлений по конкретному делу с учетом этих обстоятельств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Зуевой Татьяны Николаевны, поскольку она не отвечает требованиям Федерального конституционного закона «О Конституционном Суде Российской 3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