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Кауфман Юлии Викторовны на нарушение ее конституционных прав статьей 44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Ю.В.Кауфман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Ю.В.Кауфман оспаривает конституционность статьи 44 «Общее собрание собственников помещений в многоквартирном доме» Жилищного кодекса Российской Федерации. Из представленных материалов следует, что решением суда общей юрисдикции, с которым согласились суды вышестоящих инстанций, заявительнице отказано в признании недействительным решения общего собрания собственников помещений в многоквартирном доме (в котором расположено принадлежащее ей жилое помещение), принятого в том числе по вопросам о переносе срока проведения капитального ремонта, об утверждении перечня услуг и (или) работ по капитальному ремонту и сметы соответствующих расходов. 2 По мнению Ю.В.Кауфман, оспариваемое законоположение противоречит статьям 17 (часть 3), 35 (часть 3), 46 (часть 1) и 55 (части 2 и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оно не предусматривает – для принятия решений по вопросам проведения капитального ремонта общим собранием собственников помещений, которые не обладают специальными познаниями в этой области, – в качестве обязательного требования наличие технического и экономического обоснования проведения работ по капитальному ремонту или изменения его сроков, а также не содержит указания на органы исполнительной власти, уполномоченные проверять соответствие принятых решений требованиям обязательных норм и экономическое обоснование предельной стоимости работ.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44 Жилищного кодекса Российской Федерации, в частности закрепляющая, что общее собрание собственников помещений в многоквартирном доме является органом управления соответствующим домом, а также определяющая компетенцию данного органа, направлена на достижение цели создания безопасных и благоприятных условий проживания граждан, а также призвана обеспечить баланс прав и законных интересов всех таких собственников. Данное законоположение во взаимосвязи с другими положениями названного Кодекса предусматривает необходимые правовые механизмы для принятия решений, отвечающих общим интересам собственников помещений, и не может расцениваться в качестве нарушающего в обозначенном в жалобе аспекте конституционные права Ю.В.Кауфман. Оспаривая конституционность статьи 44 Жилищного кодекса Российской Федерации, заявительница фактически просит Конституционный Суд Российской Федерации оценить обоснованность выводов судов по делу с 3 ее участием об отсутствии оснований для признания спорного решения общего собрания недействительным. Между тем разрешение этого вопроса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Кауфман Юлии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