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825-О/2025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Искандарова Эдуарда Амирчановича на нарушение его конституционных прав пунктом 1 статьи 196 и пунктом 2 статьи 200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Э.А.Искандарова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Э.А.Искандаров оспаривает конституционность пункта 1 статьи 196 «Общий срок исковой давности» и пункта 2 статьи 200 «Начало течения срока исковой давности» ГК Российской Федерации. Как следует из представленных материалов, решением суда общей юрисдикции, с которым согласились суды вышестоящих инстанций, исковые требования Э.А.Искандарова о взыскании денежных средств удовлетворены частично. Суд пришел к выводу о пропуске срока исковой давности в отношении части требований, отказав в их удовлетворении. 2 По мнению Э.А.Искандарова, оспариваемые нормы противоречат статьям 2, 19 (часть 1), 45 (часть 1), 46 (часть 1), 120 (часть 1) и 123 (часть 3) Конституции Российской Федерации, поскольку они допускают их применение без учета положений пункта 1 статьи 200, статьи 203, пункта 1 статьи 204 и пункта 2 статьи 206 ГК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Требования заявителя и доводы, приведенные в обоснование своей позиции, свидетельствуют о том, что нарушение конституционных прав он связывает не с содержанием оспариваемых положений, а с неправильным, по его мнению, их применением судами общей юрисдикции, с постановлениями которых он фактически выражает несогласие. Между тем установление фактических обстоятельств дела и оценка правильности применения судами норм права с учетом этих обстоятельств не входят в компетенцию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Искандарова Эдуарда Амирчановича,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