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Немкова Геннадия Ивановича на нарушение его конституционных прав пунктом 1 статьи 3083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Г.И.Немкова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Г.И.Немков, на которого судом возложена обязанность уплачивать судебную неустойку в размере 25 000 рублей за каждый месяц просрочки исполнения судебного акта, возлагающего на него обязанность по демонтажу части нежилого здания и ограждения, расположенных на чужом земельном участке, оспаривает конституционность пункта 1 статьи 3083 «Защита прав кредитора по обязательству» ГК Российской Федерации. По мнению заявителя, оспариваемое положение противоречит статьям 2, 7, 15 (части 1 и 4), 17 (части 1 и 3), 18, 35 (части 1–3), 39 (часть 1), 45 (часть 1), 46 (части 1 и 2) и 120 (часть 1) Конституции Российской Федерации, поскольку оно позволяет устанавливать судебную неустойку, 2 подлежащую начислению за каждый месяц просрочки исполнения должником судебного акта, в размере, превышающем доходы должника, и без учета необходимости сохранения у него денежных средств в сумме не менее установленной величины прожиточного минимума.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3083 ГК Российской Федерации, в том числе позволяющий суду по требованию кредитора присудить в его пользу денежную сумму на случай неисполнения судебного акта, возлагающего на должника обязанность исполнить обязательство в натуре, прямо предусматривает, что размер присуждаемой кредитору денежной суммы должен определяться судом на основе принципов справедливости, соразмерности и недопустимости извлечения выгоды из незаконного или недобросовестного поведения. Таким образом, оспариваемое положение, имеющее цель побуждения должника к своевременному исполнению гражданско-правового обязательства в натуре, не предполагает произвольного определения судом размера судебной неустойки и не может рассматриваться в качестве нарушающего конституционные права Г.И.Немкова в обозначенном в жалобе аспекте. Проверка же того, соответствует ли указанным принципам размер судебной неустойки, подлежащей уплате заявителем при просрочке исполнения судебного акта по конкретному делу, связана с установлением и исследованием фактических обстоятельств и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Немкова Геннадия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