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частью седьмой статьи 49, пунктом 1 части первой статьи 51 и частью первой статьи 52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С.Н.Тихомиров, осужденный к пожизненному лишению свободы, утверждает, что часть седьмая статьи 49 «Защитник», пункт 1 части первой статьи 51 «Обязательное участие защитника» и часть первая статьи 52 «Отказ от защитника» УПК Российской Федерации противоречат статьям 19 (части 1 и 2), 46 (части 1 и 2), 48 и 55 (часть 3) Конституции Российской Федерации в той мере, в какой выступают в качестве основания для отказа в передаче надзорной жалобы для рассмотрения в судебном заседании суда надзорной инстанции.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Уголовно-процессуального кодекса Российской Федерации, предусматривающие обязательное участие защитника в уголовном судопроизводстве, если подозреваемый, обвиняемый от него не отказался, наделяющие подозреваемого, обвиняемого правом отказаться от помощи защитника и запрещающие адвокату отказаться от принятой на себя защиты, носят гарантийный характер и не имеют предметом регулирования порядок рассмотрения надзорных жалоб в уголовном судопроизводстве. Как следует из жалобы, С.Н.Тихомиров утверждает, что его право на получение квалифицированной юридической помощи при производстве по уголовному делу было нарушено, выражает несогласие с решениями судей, исследовавших эти доводы, и фактически предлагает Конституционному Суду Российской Федерации дать им оценку. Однако разрешение данного вопроса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