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Уколовой Тамары Францевны на нарушение ее конституционных прав частью второй статьи 12 и частью первой статьи 35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Т.Ф.Уколовой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Т.Ф.Уколова оспаривает конституционность части второй статьи 12 «Осуществление правосудия на основе состязательности и равноправия сторон» и части первой статьи 35 «Права и обязанности лиц, участвующих в деле»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Т.Ф.Уколовой отказано в удовлетворении исковых требований к ряду ответчиков о признании договора недействительным.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суда кассационной инстанции. 2 По мнению Т.Ф.Уколовой, часть вторая статьи 12 и часть первая статьи 35 ГПК Российской Федерации не соответствуют статьям 2, 18, 19 (часть 1) и 46 (часть 1) Конституции Российской Федерации в той мере, в какой они позволяют судам уклоняться от установленной данными нормами обязанности по ознакомлению участников судопроизводства с материалами дела при наличии их письменного ходатайства.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12 ГПК Российской Федерации, закрепляющая перечень полномочий суда, вытекающих из принципов самостоятельности судебной власти и судейского руководства процессом, равно как и положения части первой статьи 35 того же Кодекса, закрепляющие перечень процессуальных прав лиц, участвующих в деле, в том числе право на ознакомление с материалами дела, обеспечивают реализацию права на судебную защиту и являются процессуальной гарантией принятия судом законного и обоснованного решения. Таким образом, названные нормы не могут расцениваться в качестве нарушающих конституционные права заявительницы, в деле с участием которой, как усматривается из представленных документов, ее представитель был ознакомлен с материалами дела, о чем имеется соответствующая расписка. Доводы, приведенные Т.Ф.Уколовой в обоснование жалобы, свидетельствуют о том, что нарушение конституционных прав заявительница связывает не с содержанием оспариваемых законоположений, а с допущенными, как она полагает, судом процессуальными нарушениями. Между тем разрешение такого рода вопросов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Уколовой Тамары Францевны,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